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C3B3A" w14:textId="15D876E4" w:rsidR="0097191A" w:rsidRDefault="0097191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13A708C7" w14:textId="77777777" w:rsidR="00B01EA6" w:rsidRPr="00B01EA6" w:rsidRDefault="00B01EA6" w:rsidP="00B01EA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B01EA6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0A088347" w14:textId="77777777" w:rsidR="00B01EA6" w:rsidRPr="00B01EA6" w:rsidRDefault="00B01EA6" w:rsidP="00B01EA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B01EA6">
        <w:rPr>
          <w:rFonts w:ascii="Times New Roman" w:eastAsia="Times New Roman" w:hAnsi="Times New Roman" w:cs="Times New Roman"/>
          <w:b/>
        </w:rPr>
        <w:t xml:space="preserve">МБОУ «СОШ№7 </w:t>
      </w:r>
      <w:proofErr w:type="spellStart"/>
      <w:r w:rsidRPr="00B01EA6">
        <w:rPr>
          <w:rFonts w:ascii="Times New Roman" w:eastAsia="Times New Roman" w:hAnsi="Times New Roman" w:cs="Times New Roman"/>
          <w:b/>
        </w:rPr>
        <w:t>г.Шали</w:t>
      </w:r>
      <w:proofErr w:type="spellEnd"/>
      <w:r w:rsidRPr="00B01EA6">
        <w:rPr>
          <w:rFonts w:ascii="Times New Roman" w:eastAsia="Times New Roman" w:hAnsi="Times New Roman" w:cs="Times New Roman"/>
          <w:b/>
        </w:rPr>
        <w:t>»</w:t>
      </w:r>
    </w:p>
    <w:p w14:paraId="2C55D0FC" w14:textId="4F68E42B" w:rsidR="00B01EA6" w:rsidRDefault="00B01EA6" w:rsidP="00B01EA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594725F0" w14:textId="77777777" w:rsidR="00B01EA6" w:rsidRDefault="00B01EA6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53A2405" w14:textId="2C43316F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284BC1E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9319E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115E7">
        <w:rPr>
          <w:rFonts w:ascii="Times New Roman" w:eastAsia="Times New Roman" w:hAnsi="Times New Roman" w:cs="Times New Roman"/>
          <w:b/>
        </w:rPr>
        <w:t>Химия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FA3C2AD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984"/>
      </w:tblGrid>
      <w:tr w:rsidR="00BD1E8D" w:rsidRPr="003B4010" w14:paraId="34CD5C71" w14:textId="77777777" w:rsidTr="001D6262">
        <w:trPr>
          <w:trHeight w:val="505"/>
        </w:trPr>
        <w:tc>
          <w:tcPr>
            <w:tcW w:w="7949" w:type="dxa"/>
            <w:shd w:val="clear" w:color="auto" w:fill="EAF1DD"/>
          </w:tcPr>
          <w:p w14:paraId="78705703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8C70B26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984" w:type="dxa"/>
            <w:shd w:val="clear" w:color="auto" w:fill="EAF1DD"/>
          </w:tcPr>
          <w:p w14:paraId="57036A6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916A539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402F0302" w14:textId="77777777" w:rsidTr="001D6262">
        <w:trPr>
          <w:trHeight w:val="718"/>
        </w:trPr>
        <w:tc>
          <w:tcPr>
            <w:tcW w:w="7949" w:type="dxa"/>
          </w:tcPr>
          <w:p w14:paraId="456021A2" w14:textId="77777777" w:rsidR="00BD1E8D" w:rsidRPr="003B4010" w:rsidRDefault="00C115E7" w:rsidP="00C115E7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химической составляющей  естественно-научной картины мира, роли химии в познании явлений природы, 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1984" w:type="dxa"/>
          </w:tcPr>
          <w:p w14:paraId="13F721BD" w14:textId="77777777" w:rsidR="00BD1E8D" w:rsidRDefault="001D62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D619FE" w14:textId="77777777" w:rsidR="001D6262" w:rsidRDefault="001D62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2AFDFF1" w14:textId="77777777" w:rsidR="001D6262" w:rsidRPr="003B4010" w:rsidRDefault="001D62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62A341D2" w14:textId="77777777" w:rsidTr="001D6262">
        <w:trPr>
          <w:trHeight w:val="362"/>
        </w:trPr>
        <w:tc>
          <w:tcPr>
            <w:tcW w:w="7949" w:type="dxa"/>
            <w:tcBorders>
              <w:bottom w:val="single" w:sz="4" w:space="0" w:color="auto"/>
            </w:tcBorders>
          </w:tcPr>
          <w:p w14:paraId="66933120" w14:textId="77777777" w:rsidR="00C115E7" w:rsidRPr="00C115E7" w:rsidRDefault="00C115E7" w:rsidP="00C115E7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системой химических знаний, которая включает: </w:t>
            </w:r>
          </w:p>
          <w:p w14:paraId="37D08AD1" w14:textId="77777777" w:rsidR="00BD1E8D" w:rsidRPr="003B4010" w:rsidRDefault="00C115E7" w:rsidP="00C115E7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</w:t>
            </w:r>
          </w:p>
        </w:tc>
        <w:tc>
          <w:tcPr>
            <w:tcW w:w="1984" w:type="dxa"/>
          </w:tcPr>
          <w:p w14:paraId="566A46DF" w14:textId="77777777" w:rsidR="00BD1E8D" w:rsidRDefault="001D62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2DB5C6" w14:textId="77777777" w:rsidR="001D6262" w:rsidRPr="001D6262" w:rsidRDefault="001D62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56C2D22D" w14:textId="77777777" w:rsidTr="001D6262">
        <w:trPr>
          <w:trHeight w:val="50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0DC6" w14:textId="77777777" w:rsidR="00BD1E8D" w:rsidRPr="003B4010" w:rsidRDefault="00C115E7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теории и законы (теория строения органических веществ А.М. Бутлерова, закон сохранения массы веществ);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B1A41C5" w14:textId="77777777" w:rsidR="001D6262" w:rsidRPr="001D6262" w:rsidRDefault="001D6262" w:rsidP="001D626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D62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59D812" w14:textId="77777777" w:rsidR="00BD1E8D" w:rsidRPr="003B4010" w:rsidRDefault="001D6262" w:rsidP="001D626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D62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67FA3FCF" w14:textId="77777777" w:rsidTr="001D6262">
        <w:trPr>
          <w:trHeight w:val="253"/>
        </w:trPr>
        <w:tc>
          <w:tcPr>
            <w:tcW w:w="7949" w:type="dxa"/>
            <w:tcBorders>
              <w:top w:val="single" w:sz="4" w:space="0" w:color="auto"/>
            </w:tcBorders>
          </w:tcPr>
          <w:p w14:paraId="0B05E590" w14:textId="77777777" w:rsidR="00BD1E8D" w:rsidRPr="003B4010" w:rsidRDefault="00C115E7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закономерности, символический язык химии;</w:t>
            </w:r>
          </w:p>
        </w:tc>
        <w:tc>
          <w:tcPr>
            <w:tcW w:w="1984" w:type="dxa"/>
          </w:tcPr>
          <w:p w14:paraId="7C447749" w14:textId="77777777" w:rsidR="005C0716" w:rsidRDefault="005C0716" w:rsidP="005C0716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131A4" w14:textId="77777777" w:rsidR="00BD1E8D" w:rsidRPr="003B4010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193B9FA0" w14:textId="77777777" w:rsidTr="001D6262">
        <w:trPr>
          <w:trHeight w:val="769"/>
        </w:trPr>
        <w:tc>
          <w:tcPr>
            <w:tcW w:w="7949" w:type="dxa"/>
          </w:tcPr>
          <w:p w14:paraId="066EE33C" w14:textId="77777777" w:rsidR="00BD1E8D" w:rsidRPr="003B4010" w:rsidRDefault="00C115E7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мировоззренческие знания, лежащие в основе понимания причинности 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 и практической деятельности человека;</w:t>
            </w:r>
          </w:p>
        </w:tc>
        <w:tc>
          <w:tcPr>
            <w:tcW w:w="1984" w:type="dxa"/>
          </w:tcPr>
          <w:p w14:paraId="67103203" w14:textId="77777777" w:rsidR="005C0716" w:rsidRDefault="005C0716" w:rsidP="005C0716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ответ</w:t>
            </w:r>
          </w:p>
          <w:p w14:paraId="735B8649" w14:textId="77777777" w:rsidR="00BD1E8D" w:rsidRPr="003B4010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1553BB5E" w14:textId="77777777" w:rsidTr="001D6262">
        <w:trPr>
          <w:trHeight w:val="505"/>
        </w:trPr>
        <w:tc>
          <w:tcPr>
            <w:tcW w:w="7949" w:type="dxa"/>
          </w:tcPr>
          <w:p w14:paraId="1F676F67" w14:textId="77777777" w:rsidR="00BD1E8D" w:rsidRPr="003B4010" w:rsidRDefault="00C115E7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выявлять характерные признаки понятий, устанавливать их взаимосвязь, использовать соответствующие понятия  при описании состава, строения и превращений органических соединений;</w:t>
            </w:r>
          </w:p>
        </w:tc>
        <w:tc>
          <w:tcPr>
            <w:tcW w:w="1984" w:type="dxa"/>
          </w:tcPr>
          <w:p w14:paraId="5E2997A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CAD0989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BD1E8D" w:rsidRPr="003B4010" w14:paraId="484F7090" w14:textId="77777777" w:rsidTr="001D6262">
        <w:trPr>
          <w:trHeight w:val="506"/>
        </w:trPr>
        <w:tc>
          <w:tcPr>
            <w:tcW w:w="7949" w:type="dxa"/>
          </w:tcPr>
          <w:p w14:paraId="4847BC85" w14:textId="77777777" w:rsidR="00BD1E8D" w:rsidRPr="003B4010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использовать химическую символику 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 и пространственного строения;</w:t>
            </w:r>
          </w:p>
        </w:tc>
        <w:tc>
          <w:tcPr>
            <w:tcW w:w="1984" w:type="dxa"/>
          </w:tcPr>
          <w:p w14:paraId="03181D13" w14:textId="77777777" w:rsidR="005C0716" w:rsidRPr="00436975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369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2024D0" w14:textId="77777777" w:rsidR="00BD1E8D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369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F312146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D63F8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910465E" w14:textId="77777777" w:rsidTr="001D6262">
        <w:trPr>
          <w:trHeight w:val="758"/>
        </w:trPr>
        <w:tc>
          <w:tcPr>
            <w:tcW w:w="7949" w:type="dxa"/>
          </w:tcPr>
          <w:p w14:paraId="2A9E1456" w14:textId="77777777" w:rsidR="00BD1E8D" w:rsidRPr="003B4010" w:rsidRDefault="00C115E7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      </w:r>
          </w:p>
        </w:tc>
        <w:tc>
          <w:tcPr>
            <w:tcW w:w="1984" w:type="dxa"/>
          </w:tcPr>
          <w:p w14:paraId="0D7F00C9" w14:textId="77777777" w:rsidR="005C0716" w:rsidRPr="005C0716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4DD4D1" w14:textId="77777777" w:rsidR="005C0716" w:rsidRPr="005C0716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30EA3FCD" w14:textId="77777777" w:rsidR="005C0716" w:rsidRPr="005C0716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59E6833" w14:textId="77777777" w:rsidR="00BD1E8D" w:rsidRPr="00436975" w:rsidRDefault="005C0716" w:rsidP="005C071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6FE2208" w14:textId="77777777" w:rsidTr="001D6262">
        <w:trPr>
          <w:trHeight w:val="505"/>
        </w:trPr>
        <w:tc>
          <w:tcPr>
            <w:tcW w:w="7949" w:type="dxa"/>
          </w:tcPr>
          <w:p w14:paraId="106855D3" w14:textId="77777777" w:rsidR="00BD1E8D" w:rsidRPr="007D019F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умения определять виды химической связи в органических соединениях (одинарные и кратные);</w:t>
            </w:r>
          </w:p>
        </w:tc>
        <w:tc>
          <w:tcPr>
            <w:tcW w:w="1984" w:type="dxa"/>
          </w:tcPr>
          <w:p w14:paraId="0DB132A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F20B6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DAD9371" w14:textId="77777777" w:rsidR="00BD1E8D" w:rsidRPr="003B4010" w:rsidRDefault="00BD1E8D" w:rsidP="005C0716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40EB618B" w14:textId="77777777" w:rsidTr="001D6262">
        <w:trPr>
          <w:trHeight w:val="496"/>
        </w:trPr>
        <w:tc>
          <w:tcPr>
            <w:tcW w:w="7949" w:type="dxa"/>
          </w:tcPr>
          <w:p w14:paraId="7E6C476C" w14:textId="77777777" w:rsidR="00BD1E8D" w:rsidRPr="00285750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умения применять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веществ;</w:t>
            </w:r>
          </w:p>
        </w:tc>
        <w:tc>
          <w:tcPr>
            <w:tcW w:w="1984" w:type="dxa"/>
          </w:tcPr>
          <w:p w14:paraId="1AFCF51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54558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628093" w14:textId="77777777" w:rsidR="00BD1E8D" w:rsidRPr="003B4010" w:rsidRDefault="005C0716" w:rsidP="005C0716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1B5AE7EC" w14:textId="77777777" w:rsidTr="001D6262">
        <w:trPr>
          <w:trHeight w:val="496"/>
        </w:trPr>
        <w:tc>
          <w:tcPr>
            <w:tcW w:w="7949" w:type="dxa"/>
          </w:tcPr>
          <w:p w14:paraId="2109D8AE" w14:textId="77777777" w:rsidR="00285750" w:rsidRPr="00285750" w:rsidRDefault="00C115E7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сформированность умений характеризовать состав, строение, физические 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      </w:r>
          </w:p>
        </w:tc>
        <w:tc>
          <w:tcPr>
            <w:tcW w:w="1984" w:type="dxa"/>
          </w:tcPr>
          <w:p w14:paraId="11CA541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A09D2A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05E201C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6B8F07" w14:textId="77777777" w:rsidR="00285750" w:rsidRPr="0028575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75F580C7" w14:textId="77777777" w:rsidTr="001D6262">
        <w:trPr>
          <w:trHeight w:val="496"/>
        </w:trPr>
        <w:tc>
          <w:tcPr>
            <w:tcW w:w="7949" w:type="dxa"/>
          </w:tcPr>
          <w:p w14:paraId="097FFD30" w14:textId="77777777" w:rsidR="00285750" w:rsidRPr="00285750" w:rsidRDefault="00C115E7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      </w:r>
          </w:p>
        </w:tc>
        <w:tc>
          <w:tcPr>
            <w:tcW w:w="1984" w:type="dxa"/>
          </w:tcPr>
          <w:p w14:paraId="0E20D39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62D1D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6196B4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35E094" w14:textId="77777777" w:rsidR="00285750" w:rsidRPr="0028575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1CCD2479" w14:textId="77777777" w:rsidTr="001D6262">
        <w:trPr>
          <w:trHeight w:val="496"/>
        </w:trPr>
        <w:tc>
          <w:tcPr>
            <w:tcW w:w="7949" w:type="dxa"/>
          </w:tcPr>
          <w:p w14:paraId="665A4B86" w14:textId="77777777" w:rsidR="00285750" w:rsidRPr="00285750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проводить вычисления по химическим уравнениям (массы, объёма, количества исходного вещества или продукта реакции  по известным массе, объёму, количеству одного из исходных веществ  или продуктов реакции);</w:t>
            </w:r>
          </w:p>
        </w:tc>
        <w:tc>
          <w:tcPr>
            <w:tcW w:w="1984" w:type="dxa"/>
          </w:tcPr>
          <w:p w14:paraId="31104FF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D95D7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02E4C102" w14:textId="77777777" w:rsidR="00285750" w:rsidRPr="00285750" w:rsidRDefault="00285750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285750" w:rsidRPr="003B4010" w14:paraId="0C6BA961" w14:textId="77777777" w:rsidTr="001D6262">
        <w:trPr>
          <w:trHeight w:val="496"/>
        </w:trPr>
        <w:tc>
          <w:tcPr>
            <w:tcW w:w="7949" w:type="dxa"/>
          </w:tcPr>
          <w:p w14:paraId="04FCF906" w14:textId="77777777" w:rsidR="00285750" w:rsidRPr="00285750" w:rsidRDefault="00C115E7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</w:tc>
        <w:tc>
          <w:tcPr>
            <w:tcW w:w="1984" w:type="dxa"/>
          </w:tcPr>
          <w:p w14:paraId="77EA151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A384994" w14:textId="77777777" w:rsidR="00285750" w:rsidRPr="0028575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3B4010" w14:paraId="3459607E" w14:textId="77777777" w:rsidTr="001D6262">
        <w:trPr>
          <w:trHeight w:val="496"/>
        </w:trPr>
        <w:tc>
          <w:tcPr>
            <w:tcW w:w="7949" w:type="dxa"/>
          </w:tcPr>
          <w:p w14:paraId="194DB652" w14:textId="77777777" w:rsidR="00285750" w:rsidRPr="00285750" w:rsidRDefault="00C115E7" w:rsidP="00C115E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      </w:r>
          </w:p>
        </w:tc>
        <w:tc>
          <w:tcPr>
            <w:tcW w:w="1984" w:type="dxa"/>
          </w:tcPr>
          <w:p w14:paraId="55583796" w14:textId="77777777" w:rsidR="00285750" w:rsidRPr="00285750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15285" w:rsidRPr="003B4010" w14:paraId="7438EEB1" w14:textId="77777777" w:rsidTr="001D6262">
        <w:trPr>
          <w:trHeight w:val="496"/>
        </w:trPr>
        <w:tc>
          <w:tcPr>
            <w:tcW w:w="7949" w:type="dxa"/>
          </w:tcPr>
          <w:p w14:paraId="63D783EF" w14:textId="77777777" w:rsidR="00315285" w:rsidRPr="00315285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1984" w:type="dxa"/>
          </w:tcPr>
          <w:p w14:paraId="5DED5093" w14:textId="77777777" w:rsidR="00315285" w:rsidRPr="00315285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15285" w:rsidRPr="003B4010" w14:paraId="65B9BAEA" w14:textId="77777777" w:rsidTr="001D6262">
        <w:trPr>
          <w:trHeight w:val="496"/>
        </w:trPr>
        <w:tc>
          <w:tcPr>
            <w:tcW w:w="7949" w:type="dxa"/>
          </w:tcPr>
          <w:p w14:paraId="4729ED98" w14:textId="77777777" w:rsidR="00315285" w:rsidRPr="00315285" w:rsidRDefault="00C115E7" w:rsidP="00C115E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      </w:r>
          </w:p>
        </w:tc>
        <w:tc>
          <w:tcPr>
            <w:tcW w:w="1984" w:type="dxa"/>
          </w:tcPr>
          <w:p w14:paraId="2E8CAC46" w14:textId="77777777" w:rsidR="00315285" w:rsidRPr="00315285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315285" w:rsidRPr="003B4010" w14:paraId="2DD9720D" w14:textId="77777777" w:rsidTr="001D6262">
        <w:trPr>
          <w:trHeight w:val="496"/>
        </w:trPr>
        <w:tc>
          <w:tcPr>
            <w:tcW w:w="7949" w:type="dxa"/>
          </w:tcPr>
          <w:p w14:paraId="214499C5" w14:textId="77777777" w:rsidR="00315285" w:rsidRPr="00315285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 и окружающей природной среды, осознавать опасность воздействия на живые организмы определённых органических веществ,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организм человека;</w:t>
            </w:r>
          </w:p>
        </w:tc>
        <w:tc>
          <w:tcPr>
            <w:tcW w:w="1984" w:type="dxa"/>
          </w:tcPr>
          <w:p w14:paraId="5FCBF095" w14:textId="77777777" w:rsidR="00315285" w:rsidRPr="00315285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115E7" w:rsidRPr="003B4010" w14:paraId="1421C7CA" w14:textId="77777777" w:rsidTr="001D6262">
        <w:trPr>
          <w:trHeight w:val="496"/>
        </w:trPr>
        <w:tc>
          <w:tcPr>
            <w:tcW w:w="7949" w:type="dxa"/>
          </w:tcPr>
          <w:p w14:paraId="09F9221C" w14:textId="77777777" w:rsidR="00C115E7" w:rsidRPr="00C115E7" w:rsidRDefault="00C115E7" w:rsidP="00C115E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      </w:r>
          </w:p>
        </w:tc>
        <w:tc>
          <w:tcPr>
            <w:tcW w:w="1984" w:type="dxa"/>
          </w:tcPr>
          <w:p w14:paraId="359E474B" w14:textId="77777777" w:rsidR="00C115E7" w:rsidRPr="00C115E7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115E7" w:rsidRPr="003B4010" w14:paraId="0DF7DF03" w14:textId="77777777" w:rsidTr="001D6262">
        <w:trPr>
          <w:trHeight w:val="496"/>
        </w:trPr>
        <w:tc>
          <w:tcPr>
            <w:tcW w:w="7949" w:type="dxa"/>
          </w:tcPr>
          <w:p w14:paraId="6EFA450E" w14:textId="77777777" w:rsidR="00C115E7" w:rsidRPr="00C115E7" w:rsidRDefault="00C115E7" w:rsidP="0031528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15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слепых и слабовидящих обучающихся: умение использовать рельефно точечную систему обозначений Л. Брайля для записи химических формул.</w:t>
            </w:r>
          </w:p>
        </w:tc>
        <w:tc>
          <w:tcPr>
            <w:tcW w:w="1984" w:type="dxa"/>
          </w:tcPr>
          <w:p w14:paraId="12381E87" w14:textId="77777777" w:rsidR="00C115E7" w:rsidRPr="00C115E7" w:rsidRDefault="005C071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306972" w:rsidRPr="003B4010" w14:paraId="6D6726A8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793331E1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C0D82FE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6AA892AB" w14:textId="77777777" w:rsidTr="001D6262">
        <w:trPr>
          <w:trHeight w:val="103"/>
        </w:trPr>
        <w:tc>
          <w:tcPr>
            <w:tcW w:w="7949" w:type="dxa"/>
          </w:tcPr>
          <w:p w14:paraId="2942F9D0" w14:textId="77777777" w:rsidR="00BD1E8D" w:rsidRPr="003B4010" w:rsidRDefault="000E068D" w:rsidP="000E068D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 химической составляющей  естественно-научной картины мира, роли химии в познании явлений природы,  в формировании мышления и культуры личности, её </w:t>
            </w: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1984" w:type="dxa"/>
          </w:tcPr>
          <w:p w14:paraId="097660EE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1D713F1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8D0FEC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2610DFE" w14:textId="77777777" w:rsidTr="001D6262">
        <w:trPr>
          <w:trHeight w:val="103"/>
        </w:trPr>
        <w:tc>
          <w:tcPr>
            <w:tcW w:w="7949" w:type="dxa"/>
          </w:tcPr>
          <w:p w14:paraId="600FA454" w14:textId="77777777" w:rsidR="000E068D" w:rsidRPr="000E068D" w:rsidRDefault="000E068D" w:rsidP="000E068D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владение системой химических знаний, которая включает: </w:t>
            </w:r>
          </w:p>
          <w:p w14:paraId="53200E2B" w14:textId="77777777" w:rsidR="00BD1E8D" w:rsidRPr="003B4010" w:rsidRDefault="000E068D" w:rsidP="000E068D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основополагающие понятия (химический элемент, атом, изотоп, s-, p-, d- электронные </w:t>
            </w: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орбитали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атомов, ион, молекула, моль, молярный объём, валентность, электроотрицательность,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      </w:r>
            <w:proofErr w:type="spellStart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неэлектролиты</w:t>
            </w:r>
            <w:proofErr w:type="spellEnd"/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электролитическая диссоциация, окислитель, восстановитель, скорость химической реакции, химическое равновесие);</w:t>
            </w:r>
          </w:p>
        </w:tc>
        <w:tc>
          <w:tcPr>
            <w:tcW w:w="1984" w:type="dxa"/>
          </w:tcPr>
          <w:p w14:paraId="0FCC77C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C570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044273F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466AF55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B3600F8" w14:textId="77777777" w:rsidTr="001D6262">
        <w:trPr>
          <w:trHeight w:val="103"/>
        </w:trPr>
        <w:tc>
          <w:tcPr>
            <w:tcW w:w="7949" w:type="dxa"/>
          </w:tcPr>
          <w:p w14:paraId="1062B95F" w14:textId="77777777" w:rsidR="00BD1E8D" w:rsidRPr="003B4010" w:rsidRDefault="000E068D" w:rsidP="000E068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теории и законы (теория электролитической диссоциации, периодический закон Д.И. Менделеева, закон сохранения массы веществ, закон сохранения 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      </w:r>
          </w:p>
        </w:tc>
        <w:tc>
          <w:tcPr>
            <w:tcW w:w="1984" w:type="dxa"/>
          </w:tcPr>
          <w:p w14:paraId="366E1AC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06E12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F91F63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26206B09" w14:textId="77777777" w:rsidTr="001D6262">
        <w:trPr>
          <w:trHeight w:val="103"/>
        </w:trPr>
        <w:tc>
          <w:tcPr>
            <w:tcW w:w="7949" w:type="dxa"/>
          </w:tcPr>
          <w:p w14:paraId="31CFE211" w14:textId="77777777" w:rsidR="00BD1E8D" w:rsidRPr="003B4010" w:rsidRDefault="000E068D" w:rsidP="00B1450F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выявлять характерные признаки понятий, устанавливать их взаимосвязь, использовать соответствующие понятия  при описании неорганических веществ и их превращений;</w:t>
            </w:r>
          </w:p>
        </w:tc>
        <w:tc>
          <w:tcPr>
            <w:tcW w:w="1984" w:type="dxa"/>
          </w:tcPr>
          <w:p w14:paraId="0F2073F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0D1FF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18F6B9D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F55E0FE" w14:textId="77777777" w:rsidTr="001D6262">
        <w:trPr>
          <w:trHeight w:val="103"/>
        </w:trPr>
        <w:tc>
          <w:tcPr>
            <w:tcW w:w="7949" w:type="dxa"/>
          </w:tcPr>
          <w:p w14:paraId="44B6FBA1" w14:textId="77777777" w:rsidR="00BD1E8D" w:rsidRPr="003B4010" w:rsidRDefault="000E068D" w:rsidP="000E068D">
            <w:pPr>
              <w:tabs>
                <w:tab w:val="left" w:pos="22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использовать химическую символику 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      </w:r>
          </w:p>
        </w:tc>
        <w:tc>
          <w:tcPr>
            <w:tcW w:w="1984" w:type="dxa"/>
          </w:tcPr>
          <w:p w14:paraId="3AE034A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059A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138C795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16F8DD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059951BD" w14:textId="77777777" w:rsidTr="001D6262">
        <w:trPr>
          <w:trHeight w:val="103"/>
        </w:trPr>
        <w:tc>
          <w:tcPr>
            <w:tcW w:w="7949" w:type="dxa"/>
          </w:tcPr>
          <w:p w14:paraId="1CA55EA5" w14:textId="77777777" w:rsidR="00BD1E8D" w:rsidRPr="003B4010" w:rsidRDefault="000E068D" w:rsidP="00B1450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06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      </w:r>
          </w:p>
        </w:tc>
        <w:tc>
          <w:tcPr>
            <w:tcW w:w="1984" w:type="dxa"/>
          </w:tcPr>
          <w:p w14:paraId="0F2CA8D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565C8E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  <w:p w14:paraId="6F29979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AA4EAF" w14:textId="77777777" w:rsidR="00BD1E8D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DA5D7F9" w14:textId="77777777" w:rsidTr="001D6262">
        <w:trPr>
          <w:trHeight w:val="103"/>
        </w:trPr>
        <w:tc>
          <w:tcPr>
            <w:tcW w:w="7949" w:type="dxa"/>
          </w:tcPr>
          <w:p w14:paraId="65E1820B" w14:textId="77777777" w:rsidR="00BD1E8D" w:rsidRPr="003B4010" w:rsidRDefault="00B3028F" w:rsidP="00B3028F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      </w:r>
          </w:p>
        </w:tc>
        <w:tc>
          <w:tcPr>
            <w:tcW w:w="1984" w:type="dxa"/>
          </w:tcPr>
          <w:p w14:paraId="1746DDA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B21A9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B32BA3" w14:textId="77777777" w:rsidR="00BD1E8D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79DCDB3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2BE942CA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EB41567" w14:textId="77777777" w:rsidR="005C0716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0DFEB66B" w14:textId="77777777" w:rsidTr="001D6262">
        <w:trPr>
          <w:trHeight w:val="103"/>
        </w:trPr>
        <w:tc>
          <w:tcPr>
            <w:tcW w:w="7949" w:type="dxa"/>
          </w:tcPr>
          <w:p w14:paraId="6E5B5734" w14:textId="77777777" w:rsidR="00B1450F" w:rsidRPr="00B1450F" w:rsidRDefault="00B3028F" w:rsidP="00B3028F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раскрывать смысл периодического закона Д.И. Менделеева и демонстрировать его систематизирующую, объяснительную  и прогностическую функции; </w:t>
            </w:r>
          </w:p>
        </w:tc>
        <w:tc>
          <w:tcPr>
            <w:tcW w:w="1984" w:type="dxa"/>
          </w:tcPr>
          <w:p w14:paraId="412D475F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17ED7E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5F11F252" w14:textId="77777777" w:rsidTr="001D6262">
        <w:trPr>
          <w:trHeight w:val="103"/>
        </w:trPr>
        <w:tc>
          <w:tcPr>
            <w:tcW w:w="7949" w:type="dxa"/>
          </w:tcPr>
          <w:p w14:paraId="7FA8F0D3" w14:textId="77777777" w:rsidR="00B1450F" w:rsidRPr="00B1450F" w:rsidRDefault="00B3028F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характеризовать электронное строение атомов химических элементов 1–4 периодов Периодической системы химических элементов Д.И. Менделеева, используя понятия «s-, p-, d-электронные </w:t>
            </w:r>
            <w:proofErr w:type="spellStart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орбитали</w:t>
            </w:r>
            <w:proofErr w:type="spellEnd"/>
            <w:r w:rsidRPr="00B30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 Менделеева;</w:t>
            </w:r>
          </w:p>
        </w:tc>
        <w:tc>
          <w:tcPr>
            <w:tcW w:w="1984" w:type="dxa"/>
          </w:tcPr>
          <w:p w14:paraId="0F2BBEB6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400524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5C373CD1" w14:textId="77777777" w:rsidTr="001D6262">
        <w:trPr>
          <w:trHeight w:val="103"/>
        </w:trPr>
        <w:tc>
          <w:tcPr>
            <w:tcW w:w="7949" w:type="dxa"/>
          </w:tcPr>
          <w:p w14:paraId="4E8A0F20" w14:textId="77777777" w:rsidR="00B1450F" w:rsidRPr="00B1450F" w:rsidRDefault="004A6826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      </w:r>
          </w:p>
        </w:tc>
        <w:tc>
          <w:tcPr>
            <w:tcW w:w="1984" w:type="dxa"/>
          </w:tcPr>
          <w:p w14:paraId="21732893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E86319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2E8BC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BB6098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4198092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0A53036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3D06FBB4" w14:textId="77777777" w:rsidTr="001D6262">
        <w:trPr>
          <w:trHeight w:val="103"/>
        </w:trPr>
        <w:tc>
          <w:tcPr>
            <w:tcW w:w="7949" w:type="dxa"/>
          </w:tcPr>
          <w:p w14:paraId="4E24F66B" w14:textId="77777777" w:rsidR="00B1450F" w:rsidRPr="00B1450F" w:rsidRDefault="004A6826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умения классифицировать химические реакции  по </w:t>
            </w:r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      </w:r>
          </w:p>
        </w:tc>
        <w:tc>
          <w:tcPr>
            <w:tcW w:w="1984" w:type="dxa"/>
          </w:tcPr>
          <w:p w14:paraId="7B0E39A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6BC723F1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51BAD80D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7FF3C2C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5B42878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B815E2F" w14:textId="77777777" w:rsidR="00B1450F" w:rsidRPr="00B1450F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01EB3" w:rsidRPr="003B4010" w14:paraId="10639860" w14:textId="77777777" w:rsidTr="001D6262">
        <w:trPr>
          <w:trHeight w:val="103"/>
        </w:trPr>
        <w:tc>
          <w:tcPr>
            <w:tcW w:w="7949" w:type="dxa"/>
          </w:tcPr>
          <w:p w14:paraId="4FF2FEEF" w14:textId="77777777" w:rsidR="00C01EB3" w:rsidRPr="00C01EB3" w:rsidRDefault="004A6826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68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сформированность умений составлять уравнения реакций различных типов, полные и сокращённые уравнения реакций ионного обмена, учитывая условия,  при которых эти реакции идут до конца;</w:t>
            </w:r>
          </w:p>
        </w:tc>
        <w:tc>
          <w:tcPr>
            <w:tcW w:w="1984" w:type="dxa"/>
          </w:tcPr>
          <w:p w14:paraId="382AE8CC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1A90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2D95D5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4D9D9A1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47ED9BE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74295C" w14:textId="77777777" w:rsidR="00C01EB3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01EB3" w:rsidRPr="003B4010" w14:paraId="400B56F1" w14:textId="77777777" w:rsidTr="001D6262">
        <w:trPr>
          <w:trHeight w:val="103"/>
        </w:trPr>
        <w:tc>
          <w:tcPr>
            <w:tcW w:w="7949" w:type="dxa"/>
          </w:tcPr>
          <w:p w14:paraId="57D9485B" w14:textId="77777777" w:rsidR="00C01EB3" w:rsidRPr="00C01EB3" w:rsidRDefault="00057B5F" w:rsidP="00057B5F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      </w:r>
          </w:p>
        </w:tc>
        <w:tc>
          <w:tcPr>
            <w:tcW w:w="1984" w:type="dxa"/>
          </w:tcPr>
          <w:p w14:paraId="45B9AEB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706C4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F7032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D402EA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424AADC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FAC2AE" w14:textId="77777777" w:rsidR="00C01EB3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7B5F" w:rsidRPr="003B4010" w14:paraId="31026A02" w14:textId="77777777" w:rsidTr="001D6262">
        <w:trPr>
          <w:trHeight w:val="103"/>
        </w:trPr>
        <w:tc>
          <w:tcPr>
            <w:tcW w:w="7949" w:type="dxa"/>
          </w:tcPr>
          <w:p w14:paraId="0E132B34" w14:textId="77777777" w:rsidR="00057B5F" w:rsidRPr="00057B5F" w:rsidRDefault="00057B5F" w:rsidP="00057B5F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      </w:r>
          </w:p>
          <w:p w14:paraId="106D2097" w14:textId="77777777" w:rsidR="00057B5F" w:rsidRPr="003B4010" w:rsidRDefault="00057B5F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объяснять зависимость скорости химической реакции от различных факторов; характер смещения химического равновесия  в зависимости от внешнего воздействия (принцип </w:t>
            </w:r>
            <w:proofErr w:type="spellStart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</w:t>
            </w:r>
            <w:proofErr w:type="spellEnd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Шателье</w:t>
            </w:r>
            <w:proofErr w:type="spellEnd"/>
            <w:r w:rsidRPr="00057B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84" w:type="dxa"/>
          </w:tcPr>
          <w:p w14:paraId="45880B4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24CAF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18BB72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7FE474F" w14:textId="77777777" w:rsidR="00057B5F" w:rsidRPr="003B401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057B5F" w:rsidRPr="003B4010" w14:paraId="7B57D5F4" w14:textId="77777777" w:rsidTr="001D6262">
        <w:trPr>
          <w:trHeight w:val="103"/>
        </w:trPr>
        <w:tc>
          <w:tcPr>
            <w:tcW w:w="7949" w:type="dxa"/>
          </w:tcPr>
          <w:p w14:paraId="44A98D11" w14:textId="77777777" w:rsidR="00057B5F" w:rsidRPr="00C01EB3" w:rsidRDefault="00696BD0" w:rsidP="00696BD0">
            <w:pPr>
              <w:tabs>
                <w:tab w:val="left" w:pos="364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характеризовать химические процессы, лежащие 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      </w:r>
          </w:p>
        </w:tc>
        <w:tc>
          <w:tcPr>
            <w:tcW w:w="1984" w:type="dxa"/>
          </w:tcPr>
          <w:p w14:paraId="3795A3D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2BA25DA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4AD404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3B483A8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1F2BAB96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9624E04" w14:textId="77777777" w:rsidR="00057B5F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7B5F" w:rsidRPr="003B4010" w14:paraId="1BD2EC02" w14:textId="77777777" w:rsidTr="001D6262">
        <w:trPr>
          <w:trHeight w:val="103"/>
        </w:trPr>
        <w:tc>
          <w:tcPr>
            <w:tcW w:w="7949" w:type="dxa"/>
          </w:tcPr>
          <w:p w14:paraId="73B7DE0F" w14:textId="77777777" w:rsidR="00057B5F" w:rsidRPr="00C01EB3" w:rsidRDefault="00696BD0" w:rsidP="00696BD0">
            <w:pPr>
              <w:tabs>
                <w:tab w:val="left" w:pos="364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      </w:r>
          </w:p>
        </w:tc>
        <w:tc>
          <w:tcPr>
            <w:tcW w:w="1984" w:type="dxa"/>
          </w:tcPr>
          <w:p w14:paraId="6FCEDF5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5B944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54492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E8628AB" w14:textId="77777777" w:rsidR="00057B5F" w:rsidRPr="00C01EB3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696BD0" w:rsidRPr="003B4010" w14:paraId="03142C18" w14:textId="77777777" w:rsidTr="001D6262">
        <w:trPr>
          <w:trHeight w:val="103"/>
        </w:trPr>
        <w:tc>
          <w:tcPr>
            <w:tcW w:w="7949" w:type="dxa"/>
          </w:tcPr>
          <w:p w14:paraId="05B4D1EF" w14:textId="77777777" w:rsidR="00696BD0" w:rsidRPr="00696BD0" w:rsidRDefault="00696BD0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6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      </w:r>
          </w:p>
        </w:tc>
        <w:tc>
          <w:tcPr>
            <w:tcW w:w="1984" w:type="dxa"/>
          </w:tcPr>
          <w:p w14:paraId="04E68310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A3EA9FF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0C636A" w14:textId="77777777" w:rsidR="00696BD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34EDA2A" w14:textId="77777777" w:rsidR="005C0716" w:rsidRPr="00696BD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Решение задач</w:t>
            </w:r>
          </w:p>
        </w:tc>
      </w:tr>
      <w:tr w:rsidR="00696BD0" w:rsidRPr="003B4010" w14:paraId="0D840536" w14:textId="77777777" w:rsidTr="001D6262">
        <w:trPr>
          <w:trHeight w:val="103"/>
        </w:trPr>
        <w:tc>
          <w:tcPr>
            <w:tcW w:w="7949" w:type="dxa"/>
          </w:tcPr>
          <w:p w14:paraId="37EC35FD" w14:textId="77777777" w:rsidR="00696BD0" w:rsidRPr="00696BD0" w:rsidRDefault="001C1B3D" w:rsidP="001C1B3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1984" w:type="dxa"/>
          </w:tcPr>
          <w:p w14:paraId="7BE00E42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FECF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5839F37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0041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2B2A54D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2060F42" w14:textId="77777777" w:rsidR="00696BD0" w:rsidRPr="00696BD0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96BD0" w:rsidRPr="003B4010" w14:paraId="1B2886F2" w14:textId="77777777" w:rsidTr="001D6262">
        <w:trPr>
          <w:trHeight w:val="103"/>
        </w:trPr>
        <w:tc>
          <w:tcPr>
            <w:tcW w:w="7949" w:type="dxa"/>
          </w:tcPr>
          <w:p w14:paraId="1CC89EDE" w14:textId="77777777" w:rsidR="00696BD0" w:rsidRPr="00696BD0" w:rsidRDefault="001C1B3D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      </w:r>
          </w:p>
        </w:tc>
        <w:tc>
          <w:tcPr>
            <w:tcW w:w="1984" w:type="dxa"/>
          </w:tcPr>
          <w:p w14:paraId="5783719B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AA21AC" w14:textId="77777777" w:rsid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1DA9F92" w14:textId="77777777" w:rsidR="00696BD0" w:rsidRPr="00696BD0" w:rsidRDefault="00696BD0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1C1B3D" w:rsidRPr="003B4010" w14:paraId="7DB425DA" w14:textId="77777777" w:rsidTr="001D6262">
        <w:trPr>
          <w:trHeight w:val="103"/>
        </w:trPr>
        <w:tc>
          <w:tcPr>
            <w:tcW w:w="7949" w:type="dxa"/>
          </w:tcPr>
          <w:p w14:paraId="7CCDC2C2" w14:textId="77777777" w:rsidR="001C1B3D" w:rsidRPr="001C1B3D" w:rsidRDefault="001C1B3D" w:rsidP="001C1B3D">
            <w:pPr>
              <w:tabs>
                <w:tab w:val="left" w:pos="353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соблюдать правила экологически </w:t>
            </w: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целесообразного поведения в быту и трудовой деятельности в целях сохранения своего здоровья  и окружающей природной среды, осознавать опасность воздействия на живые организмы определённых веществ, понимая смысл показателя ПДК, пояснять  на примерах способы уменьшения и предотвращения их вредного воздействия  на организм человека;</w:t>
            </w:r>
          </w:p>
        </w:tc>
        <w:tc>
          <w:tcPr>
            <w:tcW w:w="1984" w:type="dxa"/>
          </w:tcPr>
          <w:p w14:paraId="7CB58C4D" w14:textId="77777777" w:rsidR="005C0716" w:rsidRPr="005C0716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C07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Письменная </w:t>
            </w:r>
          </w:p>
          <w:p w14:paraId="5BD461AE" w14:textId="77777777" w:rsidR="001C1B3D" w:rsidRPr="001C1B3D" w:rsidRDefault="005C0716" w:rsidP="005C071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1C1B3D" w:rsidRPr="003B4010" w14:paraId="17976A3F" w14:textId="77777777" w:rsidTr="001D6262">
        <w:trPr>
          <w:trHeight w:val="103"/>
        </w:trPr>
        <w:tc>
          <w:tcPr>
            <w:tcW w:w="7949" w:type="dxa"/>
          </w:tcPr>
          <w:p w14:paraId="031D0DA4" w14:textId="77777777" w:rsidR="001C1B3D" w:rsidRPr="001C1B3D" w:rsidRDefault="001C1B3D" w:rsidP="001C1B3D">
            <w:pPr>
              <w:tabs>
                <w:tab w:val="left" w:pos="353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      </w:r>
          </w:p>
        </w:tc>
        <w:tc>
          <w:tcPr>
            <w:tcW w:w="1984" w:type="dxa"/>
          </w:tcPr>
          <w:p w14:paraId="0CA1005B" w14:textId="77777777" w:rsidR="001C1B3D" w:rsidRPr="001C1B3D" w:rsidRDefault="005C0716" w:rsidP="00057B5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057B5F" w:rsidRPr="003B4010" w14:paraId="5AB6E4C9" w14:textId="77777777" w:rsidTr="001D6262">
        <w:trPr>
          <w:trHeight w:val="103"/>
        </w:trPr>
        <w:tc>
          <w:tcPr>
            <w:tcW w:w="7949" w:type="dxa"/>
          </w:tcPr>
          <w:p w14:paraId="26D3AC6D" w14:textId="77777777" w:rsidR="00057B5F" w:rsidRPr="00C01EB3" w:rsidRDefault="001C1B3D" w:rsidP="00057B5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B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слепых и слабовидящих обучающихся: умение использовать рельефно точечную систему обозначений Л. Брайля для записи химических формул.</w:t>
            </w:r>
          </w:p>
        </w:tc>
        <w:tc>
          <w:tcPr>
            <w:tcW w:w="1984" w:type="dxa"/>
          </w:tcPr>
          <w:p w14:paraId="218A8902" w14:textId="77777777" w:rsidR="00057B5F" w:rsidRPr="00C01EB3" w:rsidRDefault="005C0716" w:rsidP="00057B5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573C70D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2DEE96D" w14:textId="7D4C8876" w:rsidR="00436975" w:rsidRPr="00436975" w:rsidRDefault="00436975" w:rsidP="00436975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1"/>
    </w:p>
    <w:p w14:paraId="35A81F94" w14:textId="1C4EB769" w:rsidR="00DD36A1" w:rsidRPr="00DD36A1" w:rsidRDefault="00DD36A1" w:rsidP="00DD36A1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0DD05326" w14:textId="77777777" w:rsidR="00DD36A1" w:rsidRPr="00DD36A1" w:rsidRDefault="00DD36A1" w:rsidP="00DD36A1">
      <w:pPr>
        <w:spacing w:after="13" w:line="268" w:lineRule="auto"/>
        <w:ind w:left="567" w:right="9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0C129F3E" w14:textId="77777777" w:rsidR="00DD36A1" w:rsidRPr="00DD36A1" w:rsidRDefault="00DD36A1" w:rsidP="00DD36A1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4173B71C" w14:textId="77777777" w:rsidR="00DD36A1" w:rsidRPr="00DD36A1" w:rsidRDefault="00DD36A1" w:rsidP="00DD36A1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0F447FBF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51E57C4E" w14:textId="77777777" w:rsidR="00DD36A1" w:rsidRPr="00DD36A1" w:rsidRDefault="00DD36A1" w:rsidP="00DD36A1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6BDEA5D5" w14:textId="77777777" w:rsidR="00DD36A1" w:rsidRPr="00DD36A1" w:rsidRDefault="00DD36A1" w:rsidP="00DD36A1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578CD2FD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«3»: </w:t>
      </w:r>
    </w:p>
    <w:p w14:paraId="5087226E" w14:textId="77777777" w:rsidR="00DD36A1" w:rsidRPr="00DD36A1" w:rsidRDefault="00DD36A1" w:rsidP="00DD36A1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6B40ACB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2B2F4273" w14:textId="77777777" w:rsidR="00DD36A1" w:rsidRPr="00DD36A1" w:rsidRDefault="00DD36A1" w:rsidP="00DD36A1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ответе обнаружено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непонимание  обучающимся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основного содержания учебного материала или допущены существенные ошибки, которые  обучающийся не может исправить при наводящих вопросах учителя или частично исправляет незначительные. Отметка «1»: </w:t>
      </w:r>
    </w:p>
    <w:p w14:paraId="4F14F863" w14:textId="77777777" w:rsidR="00DD36A1" w:rsidRPr="00DD36A1" w:rsidRDefault="00DD36A1" w:rsidP="00DD36A1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ответе обнаружено непонимание  обучающимся основного содержания учебного материала, отсутствие ответа. </w:t>
      </w:r>
    </w:p>
    <w:p w14:paraId="7289DA29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2D833BD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экспериментальных умений </w:t>
      </w:r>
    </w:p>
    <w:p w14:paraId="1E9ADAE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ставится на основании наблюдения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за  обучающимися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и письменного отчета за работу. </w:t>
      </w:r>
    </w:p>
    <w:p w14:paraId="35CCB42C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0928D72D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полностью и правильно, сделаны правильные наблюдения и выводы; </w:t>
      </w:r>
    </w:p>
    <w:p w14:paraId="7ED38EFE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1521A894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74CE472" w14:textId="77777777" w:rsidR="00DD36A1" w:rsidRPr="00DD36A1" w:rsidRDefault="00DD36A1" w:rsidP="00DD36A1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6BE4C97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4311FB8D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23EC2CE9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«3»: </w:t>
      </w:r>
    </w:p>
    <w:p w14:paraId="3683B492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75B31B47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732A759D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две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которые  обучающийся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частично может исправить по требованию учителя; </w:t>
      </w:r>
    </w:p>
    <w:p w14:paraId="3EEF0DEF" w14:textId="77777777" w:rsidR="00DD36A1" w:rsidRPr="00DD36A1" w:rsidRDefault="00DD36A1" w:rsidP="00DD36A1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частично,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  обучающегося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плохо развиты экспериментальные умения. </w:t>
      </w:r>
    </w:p>
    <w:p w14:paraId="73F6541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«1»: </w:t>
      </w:r>
    </w:p>
    <w:p w14:paraId="4C045D54" w14:textId="77777777" w:rsidR="00DD36A1" w:rsidRPr="00DD36A1" w:rsidRDefault="00DD36A1" w:rsidP="00DD36A1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допущены более трех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которые  обучающийся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не может исправить даже по требованию учителя; </w:t>
      </w:r>
    </w:p>
    <w:p w14:paraId="5E7D463E" w14:textId="77777777" w:rsidR="00DD36A1" w:rsidRPr="00DD36A1" w:rsidRDefault="00DD36A1" w:rsidP="00DD36A1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не выполнена, </w:t>
      </w:r>
      <w:proofErr w:type="gramStart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у  обучающегося</w:t>
      </w:r>
      <w:proofErr w:type="gramEnd"/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отсутствует экспериментальные умения. </w:t>
      </w:r>
    </w:p>
    <w:p w14:paraId="06FC937D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22B2E985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умений решать расчетные задачи </w:t>
      </w:r>
    </w:p>
    <w:p w14:paraId="44B55541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7B947274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14:paraId="08F7D62A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26DFACDA" w14:textId="77777777" w:rsidR="00DD36A1" w:rsidRPr="00DD36A1" w:rsidRDefault="00DD36A1" w:rsidP="00DD36A1">
      <w:pPr>
        <w:spacing w:after="13" w:line="268" w:lineRule="auto"/>
        <w:ind w:left="29" w:right="98" w:firstLine="53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6DF6E562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33CAD7A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«3»: </w:t>
      </w:r>
    </w:p>
    <w:p w14:paraId="07C0605D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14:paraId="7A3D8DD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2676C0C7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DD36A1">
        <w:rPr>
          <w:rFonts w:ascii="Times New Roman" w:eastAsia="Segoe UI Symbol" w:hAnsi="Times New Roman" w:cs="Times New Roman"/>
          <w:color w:val="000000"/>
          <w:kern w:val="2"/>
          <w:sz w:val="24"/>
          <w:szCs w:val="24"/>
          <w:lang w:eastAsia="ru-RU"/>
        </w:rPr>
        <w:t></w:t>
      </w:r>
      <w:r w:rsidRPr="00DD36A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отсутствие ответа на задание. </w:t>
      </w:r>
    </w:p>
    <w:p w14:paraId="34CE6624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«1»: </w:t>
      </w:r>
    </w:p>
    <w:p w14:paraId="6D31305E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задача не решена. </w:t>
      </w:r>
    </w:p>
    <w:p w14:paraId="13197652" w14:textId="77777777" w:rsidR="00DD36A1" w:rsidRPr="00DD36A1" w:rsidRDefault="00DD36A1" w:rsidP="00DD36A1">
      <w:pPr>
        <w:numPr>
          <w:ilvl w:val="0"/>
          <w:numId w:val="8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отсутствие ответа на задание. </w:t>
      </w:r>
    </w:p>
    <w:p w14:paraId="52DCD81E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</w:p>
    <w:p w14:paraId="7D5BD6CE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Оценка письменных контрольных работ </w:t>
      </w:r>
    </w:p>
    <w:p w14:paraId="474C89DB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«5»: </w:t>
      </w:r>
    </w:p>
    <w:p w14:paraId="5E517B7C" w14:textId="77777777" w:rsidR="00DD36A1" w:rsidRPr="00DD36A1" w:rsidRDefault="00DD36A1" w:rsidP="00DD36A1">
      <w:pPr>
        <w:numPr>
          <w:ilvl w:val="0"/>
          <w:numId w:val="9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полный и правильный, </w:t>
      </w:r>
    </w:p>
    <w:p w14:paraId="76FB3795" w14:textId="77777777" w:rsidR="00DD36A1" w:rsidRPr="00DD36A1" w:rsidRDefault="00DD36A1" w:rsidP="00DD36A1">
      <w:pPr>
        <w:numPr>
          <w:ilvl w:val="0"/>
          <w:numId w:val="9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1E9052C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«4»: </w:t>
      </w:r>
    </w:p>
    <w:p w14:paraId="21C47BAE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09C97E75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Отметка «3»: </w:t>
      </w:r>
    </w:p>
    <w:p w14:paraId="1205037B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65634944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«2»: </w:t>
      </w:r>
    </w:p>
    <w:p w14:paraId="2CFEAFC3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меньше, чем наполовину или содержит несколько существенных ошибок. </w:t>
      </w:r>
    </w:p>
    <w:p w14:paraId="41A9A18F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Отметка «1»: </w:t>
      </w:r>
    </w:p>
    <w:p w14:paraId="23A7BCFF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выполнена меньше чем на треть или содержит несколько существенных ошибок. </w:t>
      </w:r>
    </w:p>
    <w:p w14:paraId="750A5880" w14:textId="77777777" w:rsidR="00DD36A1" w:rsidRPr="00DD36A1" w:rsidRDefault="00DD36A1" w:rsidP="00DD36A1">
      <w:pPr>
        <w:numPr>
          <w:ilvl w:val="0"/>
          <w:numId w:val="10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работа не выполнена. </w:t>
      </w:r>
    </w:p>
    <w:p w14:paraId="28F22CD9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</w:p>
    <w:p w14:paraId="6DAF4E88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5.Оценка тестовых работ </w:t>
      </w:r>
    </w:p>
    <w:p w14:paraId="79649F1B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2438B7A3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«5» - 90 – 100 %; </w:t>
      </w:r>
    </w:p>
    <w:p w14:paraId="2EE9A030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«4» - 70 – 89 %; </w:t>
      </w:r>
    </w:p>
    <w:p w14:paraId="53B31F36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«3» - 51 – 69 %; «2» - 30 – 50 %; </w:t>
      </w:r>
    </w:p>
    <w:p w14:paraId="19C1494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«1» - менее 30%. </w:t>
      </w:r>
    </w:p>
    <w:p w14:paraId="27255A3A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6. Оценка реферата </w:t>
      </w:r>
    </w:p>
    <w:p w14:paraId="5F031B57" w14:textId="77777777" w:rsidR="00DD36A1" w:rsidRPr="00DD36A1" w:rsidRDefault="00DD36A1" w:rsidP="00DD36A1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Реферат оценивается по следующим критериям: </w:t>
      </w:r>
    </w:p>
    <w:p w14:paraId="153CC242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соблюдение требований к его оформлению; </w:t>
      </w:r>
    </w:p>
    <w:p w14:paraId="56F515CC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необходимость и достаточность для раскрытия темы, приведенной в тексте реферата информации; </w:t>
      </w:r>
    </w:p>
    <w:p w14:paraId="13521951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умение обучающегося свободно излагать основные идеи, отраженные в реферате; </w:t>
      </w:r>
    </w:p>
    <w:p w14:paraId="4FA1E29C" w14:textId="77777777" w:rsidR="00DD36A1" w:rsidRPr="00DD36A1" w:rsidRDefault="00DD36A1" w:rsidP="00DD36A1">
      <w:pPr>
        <w:numPr>
          <w:ilvl w:val="0"/>
          <w:numId w:val="1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DD36A1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способность обучающегося понять суть задаваемых членами аттестационной комиссии вопросов и сформулировать точные ответы на них. </w:t>
      </w:r>
    </w:p>
    <w:p w14:paraId="6B3AD75A" w14:textId="77777777" w:rsidR="00436975" w:rsidRPr="0087128B" w:rsidRDefault="00436975" w:rsidP="004369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649653" w14:textId="77777777" w:rsidR="00436975" w:rsidRPr="0087128B" w:rsidRDefault="00436975" w:rsidP="00436975">
      <w:pPr>
        <w:pStyle w:val="a3"/>
        <w:widowControl w:val="0"/>
        <w:numPr>
          <w:ilvl w:val="0"/>
          <w:numId w:val="1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CE7C717" w14:textId="77777777" w:rsidR="00436975" w:rsidRPr="00CD7681" w:rsidRDefault="00436975" w:rsidP="00436975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36975" w:rsidRPr="0087128B" w14:paraId="7545E06B" w14:textId="77777777" w:rsidTr="00F52D80">
        <w:trPr>
          <w:trHeight w:val="657"/>
        </w:trPr>
        <w:tc>
          <w:tcPr>
            <w:tcW w:w="3689" w:type="dxa"/>
          </w:tcPr>
          <w:p w14:paraId="12CDAE80" w14:textId="77777777" w:rsidR="00436975" w:rsidRPr="0087128B" w:rsidRDefault="00436975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7AC22C3" w14:textId="77777777" w:rsidR="00436975" w:rsidRPr="0087128B" w:rsidRDefault="00436975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1BE90DF" w14:textId="77777777" w:rsidR="00436975" w:rsidRPr="0087128B" w:rsidRDefault="00436975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6C88292" w14:textId="77777777" w:rsidR="00436975" w:rsidRPr="0087128B" w:rsidRDefault="00436975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36975" w:rsidRPr="0087128B" w14:paraId="2F21DC0D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4BF70B8" w14:textId="77777777" w:rsidR="00436975" w:rsidRPr="0087128B" w:rsidRDefault="00436975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F540276" w14:textId="77777777" w:rsidR="00436975" w:rsidRPr="0087128B" w:rsidRDefault="0043697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24EF2483" w14:textId="77777777" w:rsidR="00436975" w:rsidRPr="0087128B" w:rsidRDefault="00436975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5587F8C" w14:textId="77777777" w:rsidR="00436975" w:rsidRPr="0087128B" w:rsidRDefault="0043697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64F9493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103AF6C" w14:textId="77777777" w:rsidR="00436975" w:rsidRPr="0087128B" w:rsidRDefault="00436975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6D8DC3" w14:textId="77777777" w:rsidR="00436975" w:rsidRPr="0087128B" w:rsidRDefault="0043697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6E44F47" w14:textId="77777777" w:rsidR="00436975" w:rsidRPr="0087128B" w:rsidRDefault="00436975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4FC21DAD" w14:textId="77777777" w:rsidR="00436975" w:rsidRPr="0087128B" w:rsidRDefault="0043697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75F580FC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A7BAFBB" w14:textId="77777777" w:rsidR="00436975" w:rsidRPr="00541B62" w:rsidRDefault="0043697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6117B78" w14:textId="77777777" w:rsidR="00436975" w:rsidRPr="0087128B" w:rsidRDefault="0043697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7BA5899" w14:textId="77777777" w:rsidR="00436975" w:rsidRPr="0087128B" w:rsidRDefault="0043697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2E5D3A6" w14:textId="77777777" w:rsidR="00436975" w:rsidRPr="0087128B" w:rsidRDefault="0043697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661573B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6624326" w14:textId="77777777" w:rsidR="00436975" w:rsidRPr="00541B62" w:rsidRDefault="0043697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62B6EF88" w14:textId="77777777" w:rsidR="00436975" w:rsidRPr="0087128B" w:rsidRDefault="0043697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F100F5F" w14:textId="77777777" w:rsidR="00436975" w:rsidRPr="0087128B" w:rsidRDefault="0043697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62A769E" w14:textId="77777777" w:rsidR="00436975" w:rsidRPr="0087128B" w:rsidRDefault="0043697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36975" w:rsidRPr="0087128B" w14:paraId="7711EB6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046DDF" w14:textId="77777777" w:rsidR="00436975" w:rsidRPr="0087128B" w:rsidRDefault="0043697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24F7E7AB" w14:textId="77777777" w:rsidR="00436975" w:rsidRPr="0087128B" w:rsidRDefault="0043697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557F54ED" w14:textId="77777777" w:rsidR="00436975" w:rsidRPr="0087128B" w:rsidRDefault="0043697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0E9DEB8" w14:textId="77777777" w:rsidR="00436975" w:rsidRPr="0087128B" w:rsidRDefault="0043697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557DF13D" w14:textId="77777777" w:rsidR="00436975" w:rsidRPr="00436975" w:rsidRDefault="00436975" w:rsidP="00436975"/>
    <w:sectPr w:rsidR="00436975" w:rsidRPr="00436975" w:rsidSect="00DE00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533505"/>
    <w:multiLevelType w:val="hybridMultilevel"/>
    <w:tmpl w:val="48369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9C439A"/>
    <w:multiLevelType w:val="hybridMultilevel"/>
    <w:tmpl w:val="3DF8BC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3A5B59"/>
    <w:multiLevelType w:val="hybridMultilevel"/>
    <w:tmpl w:val="453CA1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64A4913"/>
    <w:multiLevelType w:val="hybridMultilevel"/>
    <w:tmpl w:val="A5DA3C8C"/>
    <w:lvl w:ilvl="0" w:tplc="EF426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3B3304"/>
    <w:multiLevelType w:val="hybridMultilevel"/>
    <w:tmpl w:val="17C073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306C0E"/>
    <w:multiLevelType w:val="hybridMultilevel"/>
    <w:tmpl w:val="222A0A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86531A"/>
    <w:multiLevelType w:val="hybridMultilevel"/>
    <w:tmpl w:val="9412E2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21752A8"/>
    <w:multiLevelType w:val="hybridMultilevel"/>
    <w:tmpl w:val="436024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996BB6"/>
    <w:multiLevelType w:val="hybridMultilevel"/>
    <w:tmpl w:val="DF2298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DC93C0F"/>
    <w:multiLevelType w:val="hybridMultilevel"/>
    <w:tmpl w:val="9F7AB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C18329C"/>
    <w:multiLevelType w:val="hybridMultilevel"/>
    <w:tmpl w:val="80D27D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58C"/>
    <w:rsid w:val="00057B5F"/>
    <w:rsid w:val="000E068D"/>
    <w:rsid w:val="001277F0"/>
    <w:rsid w:val="00153CCB"/>
    <w:rsid w:val="001C1B3D"/>
    <w:rsid w:val="001D6262"/>
    <w:rsid w:val="00285750"/>
    <w:rsid w:val="00291E8B"/>
    <w:rsid w:val="00306972"/>
    <w:rsid w:val="00315285"/>
    <w:rsid w:val="003A0B91"/>
    <w:rsid w:val="003B4010"/>
    <w:rsid w:val="003F5F0E"/>
    <w:rsid w:val="00426514"/>
    <w:rsid w:val="00436975"/>
    <w:rsid w:val="004A6826"/>
    <w:rsid w:val="004C1A3E"/>
    <w:rsid w:val="00514DE9"/>
    <w:rsid w:val="005200E7"/>
    <w:rsid w:val="00542AC5"/>
    <w:rsid w:val="00556FE4"/>
    <w:rsid w:val="005C0716"/>
    <w:rsid w:val="005E6A42"/>
    <w:rsid w:val="00693596"/>
    <w:rsid w:val="00696BD0"/>
    <w:rsid w:val="006A3B3C"/>
    <w:rsid w:val="006F57AE"/>
    <w:rsid w:val="007D019F"/>
    <w:rsid w:val="008606A4"/>
    <w:rsid w:val="008C5AF9"/>
    <w:rsid w:val="0097191A"/>
    <w:rsid w:val="009B55B8"/>
    <w:rsid w:val="009F01A4"/>
    <w:rsid w:val="00AE5D7E"/>
    <w:rsid w:val="00B01EA6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C23DA"/>
    <w:rsid w:val="00DD36A1"/>
    <w:rsid w:val="00DE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75F9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3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2817</Words>
  <Characters>16061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dcterms:created xsi:type="dcterms:W3CDTF">2024-07-06T12:45:00Z</dcterms:created>
  <dcterms:modified xsi:type="dcterms:W3CDTF">2024-12-24T18:42:00Z</dcterms:modified>
</cp:coreProperties>
</file>